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5D92"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Podstawa prawna</w:t>
      </w:r>
    </w:p>
    <w:p w14:paraId="194B7B44" w14:textId="77777777" w:rsidR="00B86570" w:rsidRPr="00B86570" w:rsidRDefault="00B86570" w:rsidP="00B86570">
      <w:pPr>
        <w:numPr>
          <w:ilvl w:val="0"/>
          <w:numId w:val="1"/>
        </w:numPr>
        <w:rPr>
          <w:rFonts w:ascii="Arial" w:hAnsi="Arial" w:cs="Arial"/>
          <w:sz w:val="24"/>
          <w:szCs w:val="24"/>
        </w:rPr>
      </w:pPr>
      <w:r w:rsidRPr="00B86570">
        <w:rPr>
          <w:rFonts w:ascii="Arial" w:hAnsi="Arial" w:cs="Arial"/>
          <w:sz w:val="24"/>
          <w:szCs w:val="24"/>
        </w:rPr>
        <w:t>Ustawa z dnia 27 kwietnia 2001 r. Prawo ochrony środowiska (Dz. U. 2022 r. poz. 2556 ze zmianami);</w:t>
      </w:r>
    </w:p>
    <w:p w14:paraId="7FC4A648" w14:textId="77777777" w:rsidR="00B86570" w:rsidRPr="00B86570" w:rsidRDefault="00B86570" w:rsidP="00B86570">
      <w:pPr>
        <w:numPr>
          <w:ilvl w:val="0"/>
          <w:numId w:val="1"/>
        </w:numPr>
        <w:rPr>
          <w:rFonts w:ascii="Arial" w:hAnsi="Arial" w:cs="Arial"/>
          <w:sz w:val="24"/>
          <w:szCs w:val="24"/>
        </w:rPr>
      </w:pPr>
      <w:r w:rsidRPr="00B86570">
        <w:rPr>
          <w:rFonts w:ascii="Arial" w:hAnsi="Arial" w:cs="Arial"/>
          <w:sz w:val="24"/>
          <w:szCs w:val="24"/>
        </w:rPr>
        <w:t>Rozporządzenie Ministra Klimatu z dnia 2 stycznia 2020 r. w sprawie katalogu odpadów (Dz. U. z 2020 r. poz. 10);</w:t>
      </w:r>
    </w:p>
    <w:p w14:paraId="362C1C68"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Wymagane wnioski i dokumenty</w:t>
      </w:r>
    </w:p>
    <w:p w14:paraId="554A8C2F" w14:textId="77777777" w:rsidR="00B86570" w:rsidRPr="00B86570" w:rsidRDefault="00B86570" w:rsidP="00B86570">
      <w:pPr>
        <w:numPr>
          <w:ilvl w:val="0"/>
          <w:numId w:val="2"/>
        </w:numPr>
        <w:rPr>
          <w:rFonts w:ascii="Arial" w:hAnsi="Arial" w:cs="Arial"/>
          <w:sz w:val="24"/>
          <w:szCs w:val="24"/>
        </w:rPr>
      </w:pPr>
      <w:r w:rsidRPr="00B86570">
        <w:rPr>
          <w:rFonts w:ascii="Arial" w:hAnsi="Arial" w:cs="Arial"/>
          <w:sz w:val="24"/>
          <w:szCs w:val="24"/>
        </w:rPr>
        <w:t>Pisemny wniosek wytwórcy odpadów o wydanie pozwolenia na wytwarzanie odpadów zawierający:</w:t>
      </w:r>
    </w:p>
    <w:p w14:paraId="27F0CF14"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numer identyfikacji podatkowej (NIP) oraz numer REGON posiadacza odpadów, o ile został nadany;</w:t>
      </w:r>
    </w:p>
    <w:p w14:paraId="5C44EA3C"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wyszczególnienie rodzajów odpadów przewidzianych do wytwarzania, z uwzględnianiem ich podstawowego składu chemicznego i właściwości;</w:t>
      </w:r>
    </w:p>
    <w:p w14:paraId="5ADAF3EF"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określenie ilości odpadów poszczególnych rodzajów przewidzianych do wytwarzania w ciągu roku;</w:t>
      </w:r>
    </w:p>
    <w:p w14:paraId="1CCD067F"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wskazanie sposobów zapobiegania powstawaniu odpadów lub ograniczania ilości odpadów i ich negatywnego oddziaływania na środowisko;</w:t>
      </w:r>
    </w:p>
    <w:p w14:paraId="007EF47B"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opis dalszego sposobu gospodarowania odpadami z uwzględnieniem zbierania, transportu, odzysku i unieszkodliwiania odpadów;</w:t>
      </w:r>
    </w:p>
    <w:p w14:paraId="2175CAF5"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wskazanie miejsca i sposobu oraz rodzajów magazynowanych odpadów;</w:t>
      </w:r>
    </w:p>
    <w:p w14:paraId="3EF7DC4B"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oznaczenie prowadzącego instalację, jego adres zamieszkania lub siedziby;</w:t>
      </w:r>
    </w:p>
    <w:p w14:paraId="45CAEC92"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adres zakładu, na którego terenie prowadzona jest eksploatacja instalacji;</w:t>
      </w:r>
    </w:p>
    <w:p w14:paraId="14E26B91"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informację o tytule prawnym do instalacji;</w:t>
      </w:r>
    </w:p>
    <w:p w14:paraId="4D455AF0"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informację o rodzaju instalacji, stosowanych urządzeniach i technologiach oraz charakterystykę techniczną źródeł powstawania i miejsc emisji;</w:t>
      </w:r>
    </w:p>
    <w:p w14:paraId="78BE8B0A"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ocenę stanu technicznego instalacji;</w:t>
      </w:r>
    </w:p>
    <w:p w14:paraId="40E90761"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informację o rodzaju prowadzonej działalności;</w:t>
      </w:r>
    </w:p>
    <w:p w14:paraId="46CCDABF"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opis zakładanych wariantów funkcjonowania instalacji;</w:t>
      </w:r>
    </w:p>
    <w:p w14:paraId="3BF0A84E"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blokowy (ogólny) schemat technologiczny wraz z bilansem masowym i rodzajami wykorzystywanych materiałów, surowców i paliw, istotnych z punktu widzenia wymagań ochrony środowiska;</w:t>
      </w:r>
    </w:p>
    <w:p w14:paraId="1A7586CA"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informację o energii wykorzystywanej lub wytwarzanej przez instalację;</w:t>
      </w:r>
    </w:p>
    <w:p w14:paraId="29C0ADAE"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lastRenderedPageBreak/>
        <w:t>wielkość i źródła powstawania albo miejsca emisji – aktualnych i proponowanych – w trakcie normalnej eksploatacji instalacji oraz w warunkach odbiegających od normalnych, w szczególności takich jak rozruch i wyłączenia;</w:t>
      </w:r>
    </w:p>
    <w:p w14:paraId="5FD3ABD3"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warunki lub parametry charakteryzujące pracę instalacji, określające moment zakończenia rozruchu i moment rozpoczęcia wyłączenia instalacji;</w:t>
      </w:r>
    </w:p>
    <w:p w14:paraId="56739FA8"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proponowane procedury monitorowania procesów technologicznych istotnych z punktu widzenia wymagań ochrony środowiska, w szczególności pomiaru lub ewidencjonowania wielkości emisji oraz wymagań ochrony przeciwpożarowej w przypadku pozwolenia na wytwarzanie odpadów uwzględniającego zbieranie lub przetwarzanie odpadów;</w:t>
      </w:r>
    </w:p>
    <w:p w14:paraId="2CC0E05A"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deklarowany termin i sposób zakończenia eksploatacji instalacji lub jej oznaczonej części, jeżeli zakończenie eksploatacji jest przewidywane w okresie, na który ma być wydane pozwolenie;</w:t>
      </w:r>
    </w:p>
    <w:p w14:paraId="7E6B9AE2"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deklarowany łączny czas dalszej eksploatacji instalacji, jeżeli ma on wpływ na określenie wymagań ochrony środowiska, oraz deklarowany sposób dokumentowania czasu tej eksploatacji;</w:t>
      </w:r>
    </w:p>
    <w:p w14:paraId="0121C72B"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deklarowany termin oddania instalacji do eksploatacji – w przypadku podmiotu podejmującego realizację nowej instalacji;</w:t>
      </w:r>
    </w:p>
    <w:p w14:paraId="07E261DD"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proponowaną formę i wysokość zabezpieczenia roszczeń, o którym mowa w art. 48a ustawy o odpadach (w przypadku wniosku o wydanie pozwolenia na wytwarzanie odpadów uwzględniającego zbieranie lub przetwarzanie odpadów);</w:t>
      </w:r>
    </w:p>
    <w:p w14:paraId="12D11954" w14:textId="77777777" w:rsidR="00B86570" w:rsidRPr="00B86570" w:rsidRDefault="00B86570" w:rsidP="00B86570">
      <w:pPr>
        <w:numPr>
          <w:ilvl w:val="1"/>
          <w:numId w:val="2"/>
        </w:numPr>
        <w:rPr>
          <w:rFonts w:ascii="Arial" w:hAnsi="Arial" w:cs="Arial"/>
          <w:sz w:val="24"/>
          <w:szCs w:val="24"/>
        </w:rPr>
      </w:pPr>
      <w:r w:rsidRPr="00B86570">
        <w:rPr>
          <w:rFonts w:ascii="Arial" w:hAnsi="Arial" w:cs="Arial"/>
          <w:sz w:val="24"/>
          <w:szCs w:val="24"/>
        </w:rPr>
        <w:t>czas, na jaki wydane ma być pozwolenie (nie dłużej niż na 10 lat).</w:t>
      </w:r>
    </w:p>
    <w:p w14:paraId="7AC579C6" w14:textId="77777777" w:rsidR="00B86570" w:rsidRPr="00B86570" w:rsidRDefault="00B86570" w:rsidP="00B86570">
      <w:pPr>
        <w:numPr>
          <w:ilvl w:val="0"/>
          <w:numId w:val="2"/>
        </w:numPr>
        <w:rPr>
          <w:rFonts w:ascii="Arial" w:hAnsi="Arial" w:cs="Arial"/>
          <w:sz w:val="24"/>
          <w:szCs w:val="24"/>
        </w:rPr>
      </w:pPr>
      <w:r w:rsidRPr="00B86570">
        <w:rPr>
          <w:rFonts w:ascii="Arial" w:hAnsi="Arial" w:cs="Arial"/>
          <w:sz w:val="24"/>
          <w:szCs w:val="24"/>
        </w:rPr>
        <w:t>Załączniki do wniosku:</w:t>
      </w:r>
    </w:p>
    <w:p w14:paraId="04DDA9B7" w14:textId="77777777" w:rsidR="00B86570" w:rsidRPr="00B86570" w:rsidRDefault="00B86570" w:rsidP="00B86570">
      <w:pPr>
        <w:numPr>
          <w:ilvl w:val="0"/>
          <w:numId w:val="3"/>
        </w:numPr>
        <w:rPr>
          <w:rFonts w:ascii="Arial" w:hAnsi="Arial" w:cs="Arial"/>
          <w:sz w:val="24"/>
          <w:szCs w:val="24"/>
        </w:rPr>
      </w:pPr>
    </w:p>
    <w:p w14:paraId="46C48841"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dokument potwierdzający, że wnioskodawca jest uprawniony do występowania w obrocie prawnym, jeżeli prowadzący instalację nie jest osobą fizyczną;</w:t>
      </w:r>
    </w:p>
    <w:p w14:paraId="7CABF6FB"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streszczenie wniosku sporządzone w języku niespecjalistycznym;</w:t>
      </w:r>
    </w:p>
    <w:p w14:paraId="6C2F056D"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operat przeciwpożarowy spełniający wymagania określone w art. 42 ust. 4b pkt 1 ustawy o odpadach oraz w przepisach wydanych na podstawie art. 43 ust. 8 tej ustawy, wykonany przez rzeczoznawcę do spraw zabezpieczeń przeciwpożarowych, o którym mowa w rozdziale 2a ustawy z dnia 24 sierpnia 1991 r. o ochronie przeciwpożarowej (z wyłączeniem postępowań dotyczących pozwoleń na wytwarzanie odpadów uwzględniających zbieranie lub przetwarzanie odpadów obejmujących wyłącznie odpady niepalne);</w:t>
      </w:r>
    </w:p>
    <w:p w14:paraId="62F00561"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lastRenderedPageBreak/>
        <w:t>postanowienie, o którym mowa w art. 42 ust. 4c ustawy o odpadach (z wyłączeniem postępowań dotyczących pozwoleń na wytwarzanie odpadów uwzględniających zbieranie lub przetwarzanie odpadów obejmujących wyłącznie odpady niepalne);</w:t>
      </w:r>
    </w:p>
    <w:p w14:paraId="2D0B51E6"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 xml:space="preserve">zaświadczenie o niekaralności prowadzącego instalację: </w:t>
      </w:r>
    </w:p>
    <w:p w14:paraId="2651C178" w14:textId="77777777" w:rsidR="00B86570" w:rsidRPr="00B86570" w:rsidRDefault="00B86570" w:rsidP="00B86570">
      <w:pPr>
        <w:numPr>
          <w:ilvl w:val="2"/>
          <w:numId w:val="3"/>
        </w:numPr>
        <w:rPr>
          <w:rFonts w:ascii="Arial" w:hAnsi="Arial" w:cs="Arial"/>
          <w:sz w:val="24"/>
          <w:szCs w:val="24"/>
        </w:rPr>
      </w:pPr>
      <w:r w:rsidRPr="00B86570">
        <w:rPr>
          <w:rFonts w:ascii="Arial" w:hAnsi="Arial" w:cs="Arial"/>
          <w:sz w:val="24"/>
          <w:szCs w:val="24"/>
        </w:rPr>
        <w:t>za przestępstwa przeciwko środowisku,</w:t>
      </w:r>
    </w:p>
    <w:p w14:paraId="2977D510" w14:textId="77777777" w:rsidR="00B86570" w:rsidRPr="00B86570" w:rsidRDefault="00B86570" w:rsidP="00B86570">
      <w:pPr>
        <w:numPr>
          <w:ilvl w:val="2"/>
          <w:numId w:val="3"/>
        </w:numPr>
        <w:rPr>
          <w:rFonts w:ascii="Arial" w:hAnsi="Arial" w:cs="Arial"/>
          <w:sz w:val="24"/>
          <w:szCs w:val="24"/>
        </w:rPr>
      </w:pPr>
      <w:r w:rsidRPr="00B86570">
        <w:rPr>
          <w:rFonts w:ascii="Arial" w:hAnsi="Arial" w:cs="Arial"/>
          <w:sz w:val="24"/>
          <w:szCs w:val="24"/>
        </w:rPr>
        <w:t>będącego osobą fizyczną albo wspólnika, prokurenta, członka rady nadzorczej lub członka zarządu prowadzącego instalację będącego osobą prawną albo jednostką organizacyjną nieposiadającą osobowości prawnej za przestępstwa, o których mowa w art. 163, art. 164 lub art. 168 w związku z art. 163 § 1 ustawy z dnia 6 czerwca 1997 r. - Kodeks karny.</w:t>
      </w:r>
    </w:p>
    <w:p w14:paraId="753590B0"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kserokopia dokumentu potwierdzającego, że wnioskodawca posiada tytuł prawny do terenu, na którym magazynuje odpady;</w:t>
      </w:r>
    </w:p>
    <w:p w14:paraId="22FCB3E3"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oświadczenie wytwórcy odpadów, że jest mikroprzedsiębiorcą lub małym, lub średnim przedsiębiorcą;</w:t>
      </w:r>
    </w:p>
    <w:p w14:paraId="538DE05C" w14:textId="77777777" w:rsidR="00B86570" w:rsidRPr="00B86570" w:rsidRDefault="00B86570" w:rsidP="00B86570">
      <w:pPr>
        <w:numPr>
          <w:ilvl w:val="1"/>
          <w:numId w:val="3"/>
        </w:numPr>
        <w:rPr>
          <w:rFonts w:ascii="Arial" w:hAnsi="Arial" w:cs="Arial"/>
          <w:sz w:val="24"/>
          <w:szCs w:val="24"/>
        </w:rPr>
      </w:pPr>
      <w:r w:rsidRPr="00B86570">
        <w:rPr>
          <w:rFonts w:ascii="Arial" w:hAnsi="Arial" w:cs="Arial"/>
          <w:sz w:val="24"/>
          <w:szCs w:val="24"/>
        </w:rPr>
        <w:t>dokument potwierdzający dokonanie opłaty skarbowej.</w:t>
      </w:r>
    </w:p>
    <w:p w14:paraId="04E4FB8C"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Uwagi</w:t>
      </w:r>
    </w:p>
    <w:p w14:paraId="5F92E055" w14:textId="77777777" w:rsidR="00B86570" w:rsidRPr="00B86570" w:rsidRDefault="00B86570" w:rsidP="00B86570">
      <w:pPr>
        <w:rPr>
          <w:rFonts w:ascii="Arial" w:hAnsi="Arial" w:cs="Arial"/>
          <w:sz w:val="24"/>
          <w:szCs w:val="24"/>
        </w:rPr>
      </w:pPr>
      <w:r w:rsidRPr="00B86570">
        <w:rPr>
          <w:rFonts w:ascii="Arial" w:hAnsi="Arial" w:cs="Arial"/>
          <w:sz w:val="24"/>
          <w:szCs w:val="24"/>
        </w:rPr>
        <w:t>We wniosku o wydanie pozwolenia uwzględnia się tylko odpady wytwarzane w związku z eksploatacją konkretnej instalacji.</w:t>
      </w:r>
    </w:p>
    <w:p w14:paraId="20B4F8BE" w14:textId="77777777" w:rsidR="00B86570" w:rsidRPr="00B86570" w:rsidRDefault="00B86570" w:rsidP="00B86570">
      <w:pPr>
        <w:rPr>
          <w:rFonts w:ascii="Arial" w:hAnsi="Arial" w:cs="Arial"/>
          <w:sz w:val="24"/>
          <w:szCs w:val="24"/>
        </w:rPr>
      </w:pPr>
      <w:r w:rsidRPr="00B86570">
        <w:rPr>
          <w:rFonts w:ascii="Arial" w:hAnsi="Arial" w:cs="Arial"/>
          <w:sz w:val="24"/>
          <w:szCs w:val="24"/>
        </w:rPr>
        <w:t>Dodatkowe czynności - powiązane procedury:</w:t>
      </w:r>
      <w:r w:rsidRPr="00B86570">
        <w:rPr>
          <w:rFonts w:ascii="Arial" w:hAnsi="Arial" w:cs="Arial"/>
          <w:sz w:val="24"/>
          <w:szCs w:val="24"/>
        </w:rPr>
        <w:br/>
        <w:t>Pozwolenie na wytwarzanie odpadów (z wyłączeniem postępowań dotyczących pozwoleń na wytwarzanie odpadów uwzględniających zbieranie lub przetwarzanie odpadów, które dotyczą wyłącznie odpadów niepalnych) jest wydawane po przeprowadzeniu przez komendanta miejskiego Państwowej Straży Pożarnej, kontroli instalacji, obiektu budowlanego lub jego części,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o odpadach, oraz w postanowieniu, o którym mowa w art. 42 ust. 4c tej ustawy;</w:t>
      </w:r>
    </w:p>
    <w:p w14:paraId="59B75F06"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Opłata skarbowa</w:t>
      </w:r>
    </w:p>
    <w:p w14:paraId="6AC54663" w14:textId="77777777" w:rsidR="00B86570" w:rsidRPr="00B86570" w:rsidRDefault="00B86570" w:rsidP="00B86570">
      <w:pPr>
        <w:numPr>
          <w:ilvl w:val="0"/>
          <w:numId w:val="4"/>
        </w:numPr>
        <w:rPr>
          <w:rFonts w:ascii="Arial" w:hAnsi="Arial" w:cs="Arial"/>
          <w:sz w:val="24"/>
          <w:szCs w:val="24"/>
        </w:rPr>
      </w:pPr>
      <w:r w:rsidRPr="00B86570">
        <w:rPr>
          <w:rFonts w:ascii="Arial" w:hAnsi="Arial" w:cs="Arial"/>
          <w:sz w:val="24"/>
          <w:szCs w:val="24"/>
        </w:rPr>
        <w:t> od złożonego dokumentu stwierdzającego udzielenie pełnomocnictwa lub prokury oraz jego odpisu, wypisu lub kopii dla osoby załatwiającej sprawę (z wyłączeniem pełnomocnictwa udzielanego małżonkowi, wstępnemu, zstępnemu lub rodzeństwu lub gdy mocodawcą jest podmiot zwolniony z opłaty skarbowej) - 17 zł</w:t>
      </w:r>
    </w:p>
    <w:p w14:paraId="2D2A42AC" w14:textId="77777777" w:rsidR="00B86570" w:rsidRPr="00B86570" w:rsidRDefault="00B86570" w:rsidP="00B86570">
      <w:pPr>
        <w:numPr>
          <w:ilvl w:val="0"/>
          <w:numId w:val="4"/>
        </w:numPr>
        <w:rPr>
          <w:rFonts w:ascii="Arial" w:hAnsi="Arial" w:cs="Arial"/>
          <w:sz w:val="24"/>
          <w:szCs w:val="24"/>
        </w:rPr>
      </w:pPr>
      <w:r w:rsidRPr="00B86570">
        <w:rPr>
          <w:rFonts w:ascii="Arial" w:hAnsi="Arial" w:cs="Arial"/>
          <w:sz w:val="24"/>
          <w:szCs w:val="24"/>
        </w:rPr>
        <w:t> od pozwoleń na wytwarzanie odpadów:</w:t>
      </w:r>
    </w:p>
    <w:p w14:paraId="494C79F4" w14:textId="77777777" w:rsidR="00B86570" w:rsidRPr="00B86570" w:rsidRDefault="00B86570" w:rsidP="00B86570">
      <w:pPr>
        <w:numPr>
          <w:ilvl w:val="1"/>
          <w:numId w:val="4"/>
        </w:numPr>
        <w:rPr>
          <w:rFonts w:ascii="Arial" w:hAnsi="Arial" w:cs="Arial"/>
          <w:sz w:val="24"/>
          <w:szCs w:val="24"/>
        </w:rPr>
      </w:pPr>
      <w:r w:rsidRPr="00B86570">
        <w:rPr>
          <w:rFonts w:ascii="Arial" w:hAnsi="Arial" w:cs="Arial"/>
          <w:sz w:val="24"/>
          <w:szCs w:val="24"/>
        </w:rPr>
        <w:t>wydawanych w związku z prowadzoną działalnością gospodarczą, z zastrzeżeniem pkt b - 2011 zł</w:t>
      </w:r>
    </w:p>
    <w:p w14:paraId="15EF6BB2" w14:textId="77777777" w:rsidR="00B86570" w:rsidRPr="00B86570" w:rsidRDefault="00B86570" w:rsidP="00B86570">
      <w:pPr>
        <w:numPr>
          <w:ilvl w:val="1"/>
          <w:numId w:val="4"/>
        </w:numPr>
        <w:rPr>
          <w:rFonts w:ascii="Arial" w:hAnsi="Arial" w:cs="Arial"/>
          <w:sz w:val="24"/>
          <w:szCs w:val="24"/>
        </w:rPr>
      </w:pPr>
      <w:r w:rsidRPr="00B86570">
        <w:rPr>
          <w:rFonts w:ascii="Arial" w:hAnsi="Arial" w:cs="Arial"/>
          <w:sz w:val="24"/>
          <w:szCs w:val="24"/>
        </w:rPr>
        <w:lastRenderedPageBreak/>
        <w:t>wydawanych w związku z działalnością gospodarczą prowadzoną przez podmioty prowadzące działalność wytwórczą w rolnictwie, mikroprzedsiębiorców oraz małych i średnich przedsiębiorców - 506 zł</w:t>
      </w:r>
    </w:p>
    <w:p w14:paraId="1D034E47" w14:textId="77777777" w:rsidR="00B86570" w:rsidRPr="00B86570" w:rsidRDefault="00B86570" w:rsidP="00B86570">
      <w:pPr>
        <w:numPr>
          <w:ilvl w:val="1"/>
          <w:numId w:val="4"/>
        </w:numPr>
        <w:rPr>
          <w:rFonts w:ascii="Arial" w:hAnsi="Arial" w:cs="Arial"/>
          <w:sz w:val="24"/>
          <w:szCs w:val="24"/>
        </w:rPr>
      </w:pPr>
      <w:r w:rsidRPr="00B86570">
        <w:rPr>
          <w:rFonts w:ascii="Arial" w:hAnsi="Arial" w:cs="Arial"/>
          <w:sz w:val="24"/>
          <w:szCs w:val="24"/>
        </w:rPr>
        <w:t>pozostałych - 506 zł</w:t>
      </w:r>
    </w:p>
    <w:p w14:paraId="22DEBFA1" w14:textId="31890242" w:rsidR="00B86570" w:rsidRPr="00B86570" w:rsidRDefault="00B86570" w:rsidP="00B86570">
      <w:pPr>
        <w:rPr>
          <w:rFonts w:ascii="Arial" w:hAnsi="Arial" w:cs="Arial"/>
          <w:sz w:val="24"/>
          <w:szCs w:val="24"/>
        </w:rPr>
      </w:pPr>
      <w:r w:rsidRPr="00B86570">
        <w:rPr>
          <w:rFonts w:ascii="Arial" w:hAnsi="Arial" w:cs="Arial"/>
          <w:sz w:val="24"/>
          <w:szCs w:val="24"/>
        </w:rPr>
        <w:t>Do wniosku należy dołączyć dowód wniesienia opłaty skarbowej za wydanie decyzji</w:t>
      </w:r>
      <w:r w:rsidR="004330B8">
        <w:rPr>
          <w:rFonts w:ascii="Arial" w:hAnsi="Arial" w:cs="Arial"/>
          <w:sz w:val="24"/>
          <w:szCs w:val="24"/>
        </w:rPr>
        <w:t>. Opłaty można dokonać w kasie budynku Starostwa Powiatowego, ul. Prusa 5 lub</w:t>
      </w:r>
      <w:r w:rsidRPr="00786CFC">
        <w:rPr>
          <w:rFonts w:ascii="Arial" w:hAnsi="Arial" w:cs="Arial"/>
          <w:sz w:val="24"/>
          <w:szCs w:val="24"/>
        </w:rPr>
        <w:t> na konto Urzędu Miejskiego w Ząbkowicach Śląskich: 55 95 33 00 04 20 01 00 09 86 45 00 57</w:t>
      </w:r>
    </w:p>
    <w:p w14:paraId="566A420D" w14:textId="77777777" w:rsidR="00B86570" w:rsidRPr="00B86570" w:rsidRDefault="00B86570" w:rsidP="00B86570">
      <w:pPr>
        <w:rPr>
          <w:rFonts w:ascii="Arial" w:hAnsi="Arial" w:cs="Arial"/>
          <w:sz w:val="24"/>
          <w:szCs w:val="24"/>
        </w:rPr>
      </w:pPr>
      <w:r w:rsidRPr="00B86570">
        <w:rPr>
          <w:rFonts w:ascii="Arial" w:hAnsi="Arial" w:cs="Arial"/>
          <w:sz w:val="24"/>
          <w:szCs w:val="24"/>
        </w:rPr>
        <w:t>Dowód zapłaty należnej opłaty skarbowej należy załączyć do wniosku.</w:t>
      </w:r>
    </w:p>
    <w:p w14:paraId="4574E043"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Termin i sposób załatwienia sprawy </w:t>
      </w:r>
    </w:p>
    <w:p w14:paraId="2FCC47A0" w14:textId="77777777" w:rsidR="00B86570" w:rsidRPr="00B86570" w:rsidRDefault="00B86570" w:rsidP="00B86570">
      <w:pPr>
        <w:rPr>
          <w:rFonts w:ascii="Arial" w:hAnsi="Arial" w:cs="Arial"/>
          <w:sz w:val="24"/>
          <w:szCs w:val="24"/>
        </w:rPr>
      </w:pPr>
      <w:r w:rsidRPr="00B86570">
        <w:rPr>
          <w:rFonts w:ascii="Arial" w:hAnsi="Arial" w:cs="Arial"/>
          <w:sz w:val="24"/>
          <w:szCs w:val="24"/>
        </w:rPr>
        <w:t>W ciągu miesiąca a w sprawach szczególnie skomplikowanych do dwóch miesięcy</w:t>
      </w:r>
    </w:p>
    <w:p w14:paraId="4AE4A46F"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Tryb odwoławczy </w:t>
      </w:r>
    </w:p>
    <w:p w14:paraId="408511F6" w14:textId="77777777" w:rsidR="00B86570" w:rsidRPr="00B86570" w:rsidRDefault="00B86570" w:rsidP="00B86570">
      <w:pPr>
        <w:numPr>
          <w:ilvl w:val="0"/>
          <w:numId w:val="5"/>
        </w:numPr>
        <w:rPr>
          <w:rFonts w:ascii="Arial" w:hAnsi="Arial" w:cs="Arial"/>
          <w:sz w:val="24"/>
          <w:szCs w:val="24"/>
        </w:rPr>
      </w:pPr>
      <w:r w:rsidRPr="00B86570">
        <w:rPr>
          <w:rFonts w:ascii="Arial" w:hAnsi="Arial" w:cs="Arial"/>
          <w:sz w:val="24"/>
          <w:szCs w:val="24"/>
        </w:rPr>
        <w:t>Odwołanie wnosi się do Samorządowego Kolegium Odwoławczego w Wałbrzychu za pośrednictwem organu, który wydał decyzję, w terminie 14 dni od dnia doręczenia stronie decyzji.</w:t>
      </w:r>
    </w:p>
    <w:p w14:paraId="4C0EE9D3" w14:textId="77777777" w:rsidR="00B86570" w:rsidRPr="00B86570" w:rsidRDefault="00B86570" w:rsidP="00B86570">
      <w:pPr>
        <w:numPr>
          <w:ilvl w:val="0"/>
          <w:numId w:val="5"/>
        </w:numPr>
        <w:rPr>
          <w:rFonts w:ascii="Arial" w:hAnsi="Arial" w:cs="Arial"/>
          <w:sz w:val="24"/>
          <w:szCs w:val="24"/>
        </w:rPr>
      </w:pPr>
      <w:r w:rsidRPr="00B86570">
        <w:rPr>
          <w:rFonts w:ascii="Arial" w:hAnsi="Arial" w:cs="Arial"/>
          <w:sz w:val="24"/>
          <w:szCs w:val="24"/>
        </w:rPr>
        <w:t>W trakcie biegu terminu do wniesienia odwołania strona może zrzec się prawa do wniesienia odwołania wobec organu administracji publicznej, który wydał decyzję.</w:t>
      </w:r>
    </w:p>
    <w:p w14:paraId="732D2D39" w14:textId="77777777" w:rsidR="00B86570" w:rsidRPr="00B86570" w:rsidRDefault="00B86570" w:rsidP="00B86570">
      <w:pPr>
        <w:numPr>
          <w:ilvl w:val="0"/>
          <w:numId w:val="5"/>
        </w:numPr>
        <w:rPr>
          <w:rFonts w:ascii="Arial" w:hAnsi="Arial" w:cs="Arial"/>
          <w:sz w:val="24"/>
          <w:szCs w:val="24"/>
        </w:rPr>
      </w:pPr>
      <w:r w:rsidRPr="00B86570">
        <w:rPr>
          <w:rFonts w:ascii="Arial" w:hAnsi="Arial" w:cs="Arial"/>
          <w:sz w:val="24"/>
          <w:szCs w:val="24"/>
        </w:rPr>
        <w:t>Z dniem doręczenia organowi administracji publicznej oświadczenia o zrzeczeniu się prawa do wniesienia odwołania przez ostatnią ze stron postępowania, decyzja staje się ostateczna i prawomocna. </w:t>
      </w:r>
    </w:p>
    <w:p w14:paraId="272CE14A" w14:textId="77777777" w:rsidR="00B86570" w:rsidRPr="00B86570" w:rsidRDefault="00B86570" w:rsidP="00B86570">
      <w:pPr>
        <w:rPr>
          <w:rFonts w:ascii="Arial" w:hAnsi="Arial" w:cs="Arial"/>
          <w:b/>
          <w:bCs/>
          <w:sz w:val="24"/>
          <w:szCs w:val="24"/>
        </w:rPr>
      </w:pPr>
      <w:r w:rsidRPr="00B86570">
        <w:rPr>
          <w:rFonts w:ascii="Arial" w:hAnsi="Arial" w:cs="Arial"/>
          <w:b/>
          <w:bCs/>
          <w:sz w:val="24"/>
          <w:szCs w:val="24"/>
        </w:rPr>
        <w:t>Miejsce załatwienia sprawy</w:t>
      </w:r>
    </w:p>
    <w:p w14:paraId="1BDCF1DE" w14:textId="1FEA47D6" w:rsidR="00B86570" w:rsidRPr="00835B95" w:rsidRDefault="00B86570" w:rsidP="00B86570">
      <w:pPr>
        <w:spacing w:line="240" w:lineRule="auto"/>
        <w:jc w:val="both"/>
        <w:rPr>
          <w:rFonts w:ascii="Arial" w:hAnsi="Arial" w:cs="Arial"/>
          <w:sz w:val="24"/>
          <w:szCs w:val="24"/>
        </w:rPr>
      </w:pPr>
      <w:r w:rsidRPr="00786CFC">
        <w:rPr>
          <w:rFonts w:ascii="Arial" w:hAnsi="Arial" w:cs="Arial"/>
          <w:sz w:val="24"/>
          <w:szCs w:val="24"/>
        </w:rPr>
        <w:t xml:space="preserve">Wszelkich informacji udziela starszy inspektor Magdalena Olewicz telefonicznie pod </w:t>
      </w:r>
      <w:r w:rsidRPr="00835B95">
        <w:rPr>
          <w:rFonts w:ascii="Arial" w:hAnsi="Arial" w:cs="Arial"/>
          <w:sz w:val="24"/>
          <w:szCs w:val="24"/>
        </w:rPr>
        <w:t xml:space="preserve">74 </w:t>
      </w:r>
      <w:r w:rsidRPr="00786CFC">
        <w:rPr>
          <w:rFonts w:ascii="Arial" w:hAnsi="Arial" w:cs="Arial"/>
          <w:sz w:val="24"/>
          <w:szCs w:val="24"/>
        </w:rPr>
        <w:t>8162822</w:t>
      </w:r>
      <w:r w:rsidRPr="00835B95">
        <w:rPr>
          <w:rFonts w:ascii="Arial" w:hAnsi="Arial" w:cs="Arial"/>
          <w:sz w:val="24"/>
          <w:szCs w:val="24"/>
        </w:rPr>
        <w:t xml:space="preserve"> lub osobiście w Wydziale Środowiska i Ro</w:t>
      </w:r>
      <w:r w:rsidR="004A14A0">
        <w:rPr>
          <w:rFonts w:ascii="Arial" w:hAnsi="Arial" w:cs="Arial"/>
          <w:sz w:val="24"/>
          <w:szCs w:val="24"/>
        </w:rPr>
        <w:t>lnictwa</w:t>
      </w:r>
      <w:r w:rsidRPr="00835B95">
        <w:rPr>
          <w:rFonts w:ascii="Arial" w:hAnsi="Arial" w:cs="Arial"/>
          <w:sz w:val="24"/>
          <w:szCs w:val="24"/>
        </w:rPr>
        <w:t xml:space="preserve">, w budynku Starostwa przy ul. </w:t>
      </w:r>
      <w:r w:rsidRPr="00786CFC">
        <w:rPr>
          <w:rFonts w:ascii="Arial" w:hAnsi="Arial" w:cs="Arial"/>
          <w:sz w:val="24"/>
          <w:szCs w:val="24"/>
        </w:rPr>
        <w:t>H. Sienkiewicza</w:t>
      </w:r>
      <w:r w:rsidRPr="00835B95">
        <w:rPr>
          <w:rFonts w:ascii="Arial" w:hAnsi="Arial" w:cs="Arial"/>
          <w:sz w:val="24"/>
          <w:szCs w:val="24"/>
        </w:rPr>
        <w:t xml:space="preserve">, pokój </w:t>
      </w:r>
      <w:r w:rsidRPr="00786CFC">
        <w:rPr>
          <w:rFonts w:ascii="Arial" w:hAnsi="Arial" w:cs="Arial"/>
          <w:sz w:val="24"/>
          <w:szCs w:val="24"/>
        </w:rPr>
        <w:t>306</w:t>
      </w:r>
      <w:r w:rsidRPr="00835B95">
        <w:rPr>
          <w:rFonts w:ascii="Arial" w:hAnsi="Arial" w:cs="Arial"/>
          <w:sz w:val="24"/>
          <w:szCs w:val="24"/>
        </w:rPr>
        <w:t>.</w:t>
      </w:r>
    </w:p>
    <w:p w14:paraId="3FCDDD3A" w14:textId="77777777" w:rsidR="008F1DD1" w:rsidRPr="00B86570" w:rsidRDefault="008F1DD1">
      <w:pPr>
        <w:rPr>
          <w:rFonts w:ascii="Arial" w:hAnsi="Arial" w:cs="Arial"/>
          <w:sz w:val="24"/>
          <w:szCs w:val="24"/>
        </w:rPr>
      </w:pPr>
    </w:p>
    <w:sectPr w:rsidR="008F1DD1" w:rsidRPr="00B86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655DD"/>
    <w:multiLevelType w:val="multilevel"/>
    <w:tmpl w:val="6E841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C6EC9"/>
    <w:multiLevelType w:val="multilevel"/>
    <w:tmpl w:val="BE2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328E1"/>
    <w:multiLevelType w:val="multilevel"/>
    <w:tmpl w:val="058E5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E261C"/>
    <w:multiLevelType w:val="multilevel"/>
    <w:tmpl w:val="75C0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53C88"/>
    <w:multiLevelType w:val="multilevel"/>
    <w:tmpl w:val="E15AF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822431">
    <w:abstractNumId w:val="3"/>
  </w:num>
  <w:num w:numId="2" w16cid:durableId="935207528">
    <w:abstractNumId w:val="4"/>
  </w:num>
  <w:num w:numId="3" w16cid:durableId="1174148781">
    <w:abstractNumId w:val="0"/>
  </w:num>
  <w:num w:numId="4" w16cid:durableId="895894322">
    <w:abstractNumId w:val="2"/>
  </w:num>
  <w:num w:numId="5" w16cid:durableId="85796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70"/>
    <w:rsid w:val="00172932"/>
    <w:rsid w:val="002B5733"/>
    <w:rsid w:val="004330B8"/>
    <w:rsid w:val="004A14A0"/>
    <w:rsid w:val="008F1DD1"/>
    <w:rsid w:val="00B86570"/>
    <w:rsid w:val="00BE6CFB"/>
    <w:rsid w:val="00F0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AF3B"/>
  <w15:chartTrackingRefBased/>
  <w15:docId w15:val="{4D9B2555-8E59-4DA2-9983-F3283EF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4744">
      <w:bodyDiv w:val="1"/>
      <w:marLeft w:val="0"/>
      <w:marRight w:val="0"/>
      <w:marTop w:val="0"/>
      <w:marBottom w:val="0"/>
      <w:divBdr>
        <w:top w:val="none" w:sz="0" w:space="0" w:color="auto"/>
        <w:left w:val="none" w:sz="0" w:space="0" w:color="auto"/>
        <w:bottom w:val="none" w:sz="0" w:space="0" w:color="auto"/>
        <w:right w:val="none" w:sz="0" w:space="0" w:color="auto"/>
      </w:divBdr>
      <w:divsChild>
        <w:div w:id="137189756">
          <w:marLeft w:val="0"/>
          <w:marRight w:val="0"/>
          <w:marTop w:val="0"/>
          <w:marBottom w:val="0"/>
          <w:divBdr>
            <w:top w:val="none" w:sz="0" w:space="0" w:color="auto"/>
            <w:left w:val="none" w:sz="0" w:space="0" w:color="auto"/>
            <w:bottom w:val="none" w:sz="0" w:space="0" w:color="auto"/>
            <w:right w:val="none" w:sz="0" w:space="0" w:color="auto"/>
          </w:divBdr>
        </w:div>
      </w:divsChild>
    </w:div>
    <w:div w:id="1213417727">
      <w:bodyDiv w:val="1"/>
      <w:marLeft w:val="0"/>
      <w:marRight w:val="0"/>
      <w:marTop w:val="0"/>
      <w:marBottom w:val="0"/>
      <w:divBdr>
        <w:top w:val="none" w:sz="0" w:space="0" w:color="auto"/>
        <w:left w:val="none" w:sz="0" w:space="0" w:color="auto"/>
        <w:bottom w:val="none" w:sz="0" w:space="0" w:color="auto"/>
        <w:right w:val="none" w:sz="0" w:space="0" w:color="auto"/>
      </w:divBdr>
      <w:divsChild>
        <w:div w:id="90121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1078</Words>
  <Characters>6474</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Geolog</dc:creator>
  <cp:keywords/>
  <dc:description/>
  <cp:lastModifiedBy>Geolog</cp:lastModifiedBy>
  <cp:revision>5</cp:revision>
  <dcterms:created xsi:type="dcterms:W3CDTF">2024-12-11T14:08:00Z</dcterms:created>
  <dcterms:modified xsi:type="dcterms:W3CDTF">2024-12-18T10:04:00Z</dcterms:modified>
</cp:coreProperties>
</file>